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9ABD" w14:textId="77777777" w:rsidR="00F103B1" w:rsidRPr="006D3A93" w:rsidRDefault="00F103B1" w:rsidP="00F103B1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bookmarkStart w:id="0" w:name="_GoBack"/>
      <w:bookmarkEnd w:id="0"/>
      <w:r w:rsidRPr="006D3A93">
        <w:rPr>
          <w:rFonts w:ascii="Arial" w:hAnsi="Arial" w:cs="Arial"/>
        </w:rPr>
        <w:t>Form 2.2-1 List of Applicants</w:t>
      </w:r>
    </w:p>
    <w:p w14:paraId="60852CF5" w14:textId="77777777" w:rsidR="00F103B1" w:rsidRPr="006D3A93" w:rsidRDefault="00F103B1" w:rsidP="00F103B1">
      <w:pPr>
        <w:jc w:val="center"/>
        <w:rPr>
          <w:rFonts w:cs="Arial"/>
          <w:i/>
        </w:rPr>
      </w:pPr>
      <w:r w:rsidRPr="006D3A93">
        <w:rPr>
          <w:rFonts w:cs="Arial"/>
          <w:i/>
        </w:rPr>
        <w:t>PRIVACY ACT INFORMATION—FOR OFFICIAL USE ONLY</w:t>
      </w:r>
    </w:p>
    <w:tbl>
      <w:tblPr>
        <w:tblW w:w="9918" w:type="dxa"/>
        <w:tblInd w:w="6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068"/>
        <w:gridCol w:w="1080"/>
        <w:gridCol w:w="1170"/>
        <w:gridCol w:w="630"/>
        <w:gridCol w:w="720"/>
        <w:gridCol w:w="810"/>
        <w:gridCol w:w="720"/>
        <w:gridCol w:w="720"/>
      </w:tblGrid>
      <w:tr w:rsidR="00F103B1" w:rsidRPr="006D3A93" w14:paraId="0B8FD329" w14:textId="77777777" w:rsidTr="007740F5">
        <w:trPr>
          <w:cantSplit/>
        </w:trPr>
        <w:tc>
          <w:tcPr>
            <w:tcW w:w="4068" w:type="dxa"/>
            <w:tcBorders>
              <w:top w:val="double" w:sz="6" w:space="0" w:color="000000"/>
              <w:bottom w:val="double" w:sz="6" w:space="0" w:color="000000"/>
            </w:tcBorders>
          </w:tcPr>
          <w:p w14:paraId="701AAD36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  <w:r w:rsidRPr="006D3A93">
              <w:rPr>
                <w:rFonts w:cs="Arial"/>
              </w:rPr>
              <w:t>Facility:</w:t>
            </w:r>
          </w:p>
        </w:tc>
        <w:tc>
          <w:tcPr>
            <w:tcW w:w="5850" w:type="dxa"/>
            <w:gridSpan w:val="7"/>
            <w:tcBorders>
              <w:top w:val="double" w:sz="6" w:space="0" w:color="000000"/>
              <w:bottom w:val="double" w:sz="6" w:space="0" w:color="000000"/>
            </w:tcBorders>
          </w:tcPr>
          <w:p w14:paraId="4A73D446" w14:textId="77777777" w:rsidR="00F103B1" w:rsidRPr="006D3A93" w:rsidRDefault="00F103B1" w:rsidP="007740F5">
            <w:pPr>
              <w:spacing w:before="97"/>
              <w:rPr>
                <w:rFonts w:cs="Arial"/>
              </w:rPr>
            </w:pPr>
            <w:r w:rsidRPr="006D3A93">
              <w:rPr>
                <w:rFonts w:cs="Arial"/>
              </w:rPr>
              <w:t>Written Examination Date:</w:t>
            </w:r>
          </w:p>
          <w:p w14:paraId="58A34B62" w14:textId="77777777" w:rsidR="00F103B1" w:rsidRPr="006D3A93" w:rsidRDefault="00F103B1" w:rsidP="007740F5">
            <w:pPr>
              <w:spacing w:after="51"/>
              <w:rPr>
                <w:rFonts w:cs="Arial"/>
              </w:rPr>
            </w:pPr>
            <w:r w:rsidRPr="006D3A93">
              <w:rPr>
                <w:rFonts w:cs="Arial"/>
              </w:rPr>
              <w:t>Operating Test Dates:</w:t>
            </w:r>
          </w:p>
        </w:tc>
      </w:tr>
      <w:tr w:rsidR="00F103B1" w:rsidRPr="006D3A93" w14:paraId="7D4C2B68" w14:textId="77777777" w:rsidTr="007740F5">
        <w:trPr>
          <w:cantSplit/>
        </w:trPr>
        <w:tc>
          <w:tcPr>
            <w:tcW w:w="4068" w:type="dxa"/>
            <w:vMerge w:val="restart"/>
            <w:tcBorders>
              <w:top w:val="double" w:sz="6" w:space="0" w:color="000000"/>
            </w:tcBorders>
          </w:tcPr>
          <w:p w14:paraId="27A4763B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Applicant Name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</w:tcBorders>
          </w:tcPr>
          <w:p w14:paraId="6B5880F6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Docket No.</w:t>
            </w:r>
          </w:p>
        </w:tc>
        <w:tc>
          <w:tcPr>
            <w:tcW w:w="1170" w:type="dxa"/>
            <w:vMerge w:val="restart"/>
            <w:tcBorders>
              <w:top w:val="double" w:sz="6" w:space="0" w:color="000000"/>
            </w:tcBorders>
          </w:tcPr>
          <w:p w14:paraId="3D583ACE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Exam Level</w:t>
            </w:r>
          </w:p>
        </w:tc>
        <w:tc>
          <w:tcPr>
            <w:tcW w:w="1350" w:type="dxa"/>
            <w:gridSpan w:val="2"/>
            <w:tcBorders>
              <w:top w:val="double" w:sz="6" w:space="0" w:color="000000"/>
            </w:tcBorders>
          </w:tcPr>
          <w:p w14:paraId="7CD4B7CA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Written</w:t>
            </w:r>
          </w:p>
        </w:tc>
        <w:tc>
          <w:tcPr>
            <w:tcW w:w="2250" w:type="dxa"/>
            <w:gridSpan w:val="3"/>
            <w:tcBorders>
              <w:top w:val="double" w:sz="6" w:space="0" w:color="000000"/>
            </w:tcBorders>
          </w:tcPr>
          <w:p w14:paraId="079BC11D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Operating Test</w:t>
            </w:r>
          </w:p>
        </w:tc>
      </w:tr>
      <w:tr w:rsidR="00F103B1" w:rsidRPr="006D3A93" w14:paraId="51B9AC39" w14:textId="77777777" w:rsidTr="007740F5">
        <w:trPr>
          <w:cantSplit/>
        </w:trPr>
        <w:tc>
          <w:tcPr>
            <w:tcW w:w="4068" w:type="dxa"/>
            <w:vMerge/>
          </w:tcPr>
          <w:p w14:paraId="6E2A259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  <w:vMerge/>
          </w:tcPr>
          <w:p w14:paraId="61F233E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  <w:vMerge/>
          </w:tcPr>
          <w:p w14:paraId="23BD26F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2A8C9E9C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RO</w:t>
            </w:r>
          </w:p>
        </w:tc>
        <w:tc>
          <w:tcPr>
            <w:tcW w:w="720" w:type="dxa"/>
          </w:tcPr>
          <w:p w14:paraId="6FAD8815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SRO</w:t>
            </w:r>
          </w:p>
        </w:tc>
        <w:tc>
          <w:tcPr>
            <w:tcW w:w="810" w:type="dxa"/>
          </w:tcPr>
          <w:p w14:paraId="6F4A7D6B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Adm.</w:t>
            </w:r>
          </w:p>
        </w:tc>
        <w:tc>
          <w:tcPr>
            <w:tcW w:w="720" w:type="dxa"/>
          </w:tcPr>
          <w:p w14:paraId="17BA7260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Sys.</w:t>
            </w:r>
          </w:p>
        </w:tc>
        <w:tc>
          <w:tcPr>
            <w:tcW w:w="720" w:type="dxa"/>
          </w:tcPr>
          <w:p w14:paraId="66C29421" w14:textId="77777777" w:rsidR="00F103B1" w:rsidRPr="006D3A93" w:rsidRDefault="00F103B1" w:rsidP="007740F5">
            <w:pPr>
              <w:spacing w:before="97" w:after="51"/>
              <w:jc w:val="center"/>
              <w:rPr>
                <w:rFonts w:cs="Arial"/>
              </w:rPr>
            </w:pPr>
            <w:r w:rsidRPr="006D3A93">
              <w:rPr>
                <w:rFonts w:cs="Arial"/>
              </w:rPr>
              <w:t>Sim.</w:t>
            </w:r>
          </w:p>
        </w:tc>
      </w:tr>
      <w:tr w:rsidR="00F103B1" w:rsidRPr="006D3A93" w14:paraId="1AA32760" w14:textId="77777777" w:rsidTr="007740F5">
        <w:trPr>
          <w:cantSplit/>
        </w:trPr>
        <w:tc>
          <w:tcPr>
            <w:tcW w:w="4068" w:type="dxa"/>
          </w:tcPr>
          <w:p w14:paraId="5B10F8A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3520C2E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44E1679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164FDFA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142D9D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4CAACE7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FC067A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23554E2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3D330269" w14:textId="77777777" w:rsidTr="007740F5">
        <w:trPr>
          <w:cantSplit/>
        </w:trPr>
        <w:tc>
          <w:tcPr>
            <w:tcW w:w="4068" w:type="dxa"/>
          </w:tcPr>
          <w:p w14:paraId="002A4A1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716A3C3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1395B3C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711D887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509348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1D308C6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A868309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55DDEA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53D55848" w14:textId="77777777" w:rsidTr="007740F5">
        <w:trPr>
          <w:cantSplit/>
        </w:trPr>
        <w:tc>
          <w:tcPr>
            <w:tcW w:w="4068" w:type="dxa"/>
          </w:tcPr>
          <w:p w14:paraId="68F03EE6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63A9E5B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07DE16A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6E183D4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32F42F4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5CC77AB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BBB548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0CA5E88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013763CD" w14:textId="77777777" w:rsidTr="007740F5">
        <w:trPr>
          <w:cantSplit/>
        </w:trPr>
        <w:tc>
          <w:tcPr>
            <w:tcW w:w="4068" w:type="dxa"/>
          </w:tcPr>
          <w:p w14:paraId="3AA89D9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71B1B49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4969FACB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01C713FE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D56AD5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1145F4E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3D0EEC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16600B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41055DA9" w14:textId="77777777" w:rsidTr="007740F5">
        <w:trPr>
          <w:cantSplit/>
        </w:trPr>
        <w:tc>
          <w:tcPr>
            <w:tcW w:w="4068" w:type="dxa"/>
          </w:tcPr>
          <w:p w14:paraId="44FC5CBB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207E40B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26845B3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3EABCDBB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00051B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074C41C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3838C9E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38B63468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128658C3" w14:textId="77777777" w:rsidTr="007740F5">
        <w:trPr>
          <w:cantSplit/>
        </w:trPr>
        <w:tc>
          <w:tcPr>
            <w:tcW w:w="4068" w:type="dxa"/>
          </w:tcPr>
          <w:p w14:paraId="05E6FB1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093C051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5E9B10E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7DE347F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34C28A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6BC0F778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4E29E2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4D9CC7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13E29378" w14:textId="77777777" w:rsidTr="007740F5">
        <w:trPr>
          <w:cantSplit/>
        </w:trPr>
        <w:tc>
          <w:tcPr>
            <w:tcW w:w="4068" w:type="dxa"/>
          </w:tcPr>
          <w:p w14:paraId="4707EEA8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165B774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4DFAB26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259A352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27F664C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3283E11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085EB979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34FE1E7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0F1606D5" w14:textId="77777777" w:rsidTr="007740F5">
        <w:trPr>
          <w:cantSplit/>
        </w:trPr>
        <w:tc>
          <w:tcPr>
            <w:tcW w:w="4068" w:type="dxa"/>
          </w:tcPr>
          <w:p w14:paraId="764021D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155ECDE9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710E1BE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4551C9A8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DB2105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632AB3E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7845538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6A33ADE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2615C1CA" w14:textId="77777777" w:rsidTr="007740F5">
        <w:trPr>
          <w:cantSplit/>
        </w:trPr>
        <w:tc>
          <w:tcPr>
            <w:tcW w:w="4068" w:type="dxa"/>
          </w:tcPr>
          <w:p w14:paraId="5B10C4F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2D61ECD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20C6A54E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7FC06E9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45F54C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2842FEB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2D32E928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527773B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50CC614C" w14:textId="77777777" w:rsidTr="007740F5">
        <w:trPr>
          <w:cantSplit/>
        </w:trPr>
        <w:tc>
          <w:tcPr>
            <w:tcW w:w="4068" w:type="dxa"/>
          </w:tcPr>
          <w:p w14:paraId="2BB8346E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54C035D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6CDDE5F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17CD5BA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3C40E9D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2158638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56EE29B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09C4751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4E827364" w14:textId="77777777" w:rsidTr="007740F5">
        <w:trPr>
          <w:cantSplit/>
        </w:trPr>
        <w:tc>
          <w:tcPr>
            <w:tcW w:w="4068" w:type="dxa"/>
          </w:tcPr>
          <w:p w14:paraId="4BBD831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4059F09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556F2998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249B7F2B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7C6A4B0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14CCD3B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0E2BF5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5D243D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644A2155" w14:textId="77777777" w:rsidTr="007740F5">
        <w:trPr>
          <w:cantSplit/>
        </w:trPr>
        <w:tc>
          <w:tcPr>
            <w:tcW w:w="4068" w:type="dxa"/>
          </w:tcPr>
          <w:p w14:paraId="7D9191B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548F801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2031697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22A6D64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75779E3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08FE5D56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214F515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7AF00058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117F0A08" w14:textId="77777777" w:rsidTr="007740F5">
        <w:trPr>
          <w:cantSplit/>
        </w:trPr>
        <w:tc>
          <w:tcPr>
            <w:tcW w:w="4068" w:type="dxa"/>
          </w:tcPr>
          <w:p w14:paraId="0AEDB35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5C05D4F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66C6EE3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78AD13C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22DBF5A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6B6B20F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07DB964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0E208AF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31DDC786" w14:textId="77777777" w:rsidTr="007740F5">
        <w:trPr>
          <w:cantSplit/>
        </w:trPr>
        <w:tc>
          <w:tcPr>
            <w:tcW w:w="4068" w:type="dxa"/>
          </w:tcPr>
          <w:p w14:paraId="51B09D8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7F9784C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72CEA0F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7C02CEC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2C332B6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657D2D2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0E3B3F5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1F9A93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70369D66" w14:textId="77777777" w:rsidTr="007740F5">
        <w:trPr>
          <w:cantSplit/>
        </w:trPr>
        <w:tc>
          <w:tcPr>
            <w:tcW w:w="4068" w:type="dxa"/>
          </w:tcPr>
          <w:p w14:paraId="243C3506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34CAFCC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6A4F15D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7706770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E114D2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08C932D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29AF8CD7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EBAD2D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346429F3" w14:textId="77777777" w:rsidTr="007740F5">
        <w:trPr>
          <w:cantSplit/>
        </w:trPr>
        <w:tc>
          <w:tcPr>
            <w:tcW w:w="4068" w:type="dxa"/>
          </w:tcPr>
          <w:p w14:paraId="7A414D7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3645880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247F43A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4152A3A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1A5DE71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1F7601AB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0D2AC116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3C3E12CE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62B5DBAF" w14:textId="77777777" w:rsidTr="007740F5">
        <w:trPr>
          <w:cantSplit/>
        </w:trPr>
        <w:tc>
          <w:tcPr>
            <w:tcW w:w="4068" w:type="dxa"/>
          </w:tcPr>
          <w:p w14:paraId="01AA233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77151FC9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00714E1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15CCC4B6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BA3281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6D4726D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5DA99B7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EBDCED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7F9E4F90" w14:textId="77777777" w:rsidTr="007740F5">
        <w:trPr>
          <w:cantSplit/>
        </w:trPr>
        <w:tc>
          <w:tcPr>
            <w:tcW w:w="4068" w:type="dxa"/>
          </w:tcPr>
          <w:p w14:paraId="75B9BBE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</w:tcPr>
          <w:p w14:paraId="7169E23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</w:tcPr>
          <w:p w14:paraId="0617F714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</w:tcPr>
          <w:p w14:paraId="606E7C6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09A84A5A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</w:tcPr>
          <w:p w14:paraId="18390FA0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6019380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</w:tcPr>
          <w:p w14:paraId="42883D2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069D70FF" w14:textId="77777777" w:rsidTr="007740F5">
        <w:trPr>
          <w:cantSplit/>
        </w:trPr>
        <w:tc>
          <w:tcPr>
            <w:tcW w:w="4068" w:type="dxa"/>
            <w:tcBorders>
              <w:bottom w:val="double" w:sz="6" w:space="0" w:color="000000"/>
            </w:tcBorders>
          </w:tcPr>
          <w:p w14:paraId="775F3E12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080" w:type="dxa"/>
            <w:tcBorders>
              <w:bottom w:val="double" w:sz="6" w:space="0" w:color="000000"/>
            </w:tcBorders>
          </w:tcPr>
          <w:p w14:paraId="1BDD34FF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1170" w:type="dxa"/>
            <w:tcBorders>
              <w:bottom w:val="double" w:sz="6" w:space="0" w:color="000000"/>
            </w:tcBorders>
          </w:tcPr>
          <w:p w14:paraId="1046E93D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630" w:type="dxa"/>
            <w:tcBorders>
              <w:bottom w:val="double" w:sz="6" w:space="0" w:color="000000"/>
            </w:tcBorders>
          </w:tcPr>
          <w:p w14:paraId="0B6E9165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  <w:tcBorders>
              <w:bottom w:val="double" w:sz="6" w:space="0" w:color="000000"/>
            </w:tcBorders>
          </w:tcPr>
          <w:p w14:paraId="2BCC871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810" w:type="dxa"/>
            <w:tcBorders>
              <w:bottom w:val="double" w:sz="6" w:space="0" w:color="000000"/>
            </w:tcBorders>
          </w:tcPr>
          <w:p w14:paraId="60665391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  <w:tcBorders>
              <w:bottom w:val="double" w:sz="6" w:space="0" w:color="000000"/>
            </w:tcBorders>
          </w:tcPr>
          <w:p w14:paraId="50A0CAF3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  <w:tc>
          <w:tcPr>
            <w:tcW w:w="720" w:type="dxa"/>
            <w:tcBorders>
              <w:bottom w:val="double" w:sz="6" w:space="0" w:color="000000"/>
            </w:tcBorders>
          </w:tcPr>
          <w:p w14:paraId="4396ADFC" w14:textId="77777777" w:rsidR="00F103B1" w:rsidRPr="006D3A93" w:rsidRDefault="00F103B1" w:rsidP="007740F5">
            <w:pPr>
              <w:spacing w:before="97" w:after="51"/>
              <w:rPr>
                <w:rFonts w:cs="Arial"/>
              </w:rPr>
            </w:pPr>
          </w:p>
        </w:tc>
      </w:tr>
      <w:tr w:rsidR="00F103B1" w:rsidRPr="006D3A93" w14:paraId="4A2737F4" w14:textId="77777777" w:rsidTr="007740F5">
        <w:trPr>
          <w:cantSplit/>
        </w:trPr>
        <w:tc>
          <w:tcPr>
            <w:tcW w:w="9918" w:type="dxa"/>
            <w:gridSpan w:val="8"/>
            <w:tcBorders>
              <w:top w:val="double" w:sz="6" w:space="0" w:color="000000"/>
              <w:bottom w:val="double" w:sz="6" w:space="0" w:color="000000"/>
            </w:tcBorders>
          </w:tcPr>
          <w:p w14:paraId="61048EF2" w14:textId="77777777" w:rsidR="00F103B1" w:rsidRPr="006D3A93" w:rsidRDefault="00F103B1" w:rsidP="007740F5">
            <w:pPr>
              <w:tabs>
                <w:tab w:val="left" w:pos="720"/>
              </w:tabs>
              <w:spacing w:before="97"/>
              <w:ind w:left="1555" w:hanging="1555"/>
              <w:rPr>
                <w:rFonts w:cs="Arial"/>
              </w:rPr>
            </w:pPr>
            <w:r w:rsidRPr="006D3A93">
              <w:rPr>
                <w:rFonts w:cs="Arial"/>
              </w:rPr>
              <w:t>Instructions:</w:t>
            </w:r>
            <w:r w:rsidRPr="006D3A93">
              <w:rPr>
                <w:rFonts w:cs="Arial"/>
              </w:rPr>
              <w:tab/>
              <w:t>For each approved applicant, enter the exam level (RO, SRO</w:t>
            </w:r>
            <w:r w:rsidRPr="006D3A93">
              <w:rPr>
                <w:rFonts w:cs="Arial"/>
              </w:rPr>
              <w:noBreakHyphen/>
              <w:t>I, or SRO</w:t>
            </w:r>
            <w:r w:rsidRPr="006D3A93">
              <w:rPr>
                <w:rFonts w:cs="Arial"/>
              </w:rPr>
              <w:noBreakHyphen/>
              <w:t>U) and an “X,” “E,” or “W” to indicate whether each portion of the examination is to be administered, excused, or waived.</w:t>
            </w:r>
          </w:p>
          <w:p w14:paraId="06ECCF7B" w14:textId="77777777" w:rsidR="00F103B1" w:rsidRPr="006D3A93" w:rsidRDefault="00F103B1" w:rsidP="007740F5">
            <w:pPr>
              <w:tabs>
                <w:tab w:val="left" w:pos="720"/>
              </w:tabs>
              <w:ind w:left="1555" w:hanging="1555"/>
              <w:rPr>
                <w:rFonts w:cs="Arial"/>
              </w:rPr>
            </w:pPr>
          </w:p>
          <w:p w14:paraId="45E054EF" w14:textId="77777777" w:rsidR="00F103B1" w:rsidRPr="006D3A93" w:rsidRDefault="00F103B1" w:rsidP="007740F5">
            <w:pPr>
              <w:tabs>
                <w:tab w:val="left" w:pos="720"/>
              </w:tabs>
              <w:spacing w:before="97" w:after="51"/>
              <w:ind w:left="1560" w:hanging="1560"/>
              <w:rPr>
                <w:rFonts w:cs="Arial"/>
              </w:rPr>
            </w:pPr>
            <w:r w:rsidRPr="006D3A93">
              <w:rPr>
                <w:rFonts w:cs="Arial"/>
              </w:rPr>
              <w:t>Note:  This form is provided separately to the facility licensee following examination approval.</w:t>
            </w:r>
          </w:p>
        </w:tc>
      </w:tr>
    </w:tbl>
    <w:p w14:paraId="5D9A7164" w14:textId="77777777" w:rsidR="00F103B1" w:rsidRPr="006D3A93" w:rsidRDefault="00F103B1" w:rsidP="00F103B1">
      <w:pPr>
        <w:jc w:val="center"/>
        <w:rPr>
          <w:rFonts w:cs="Arial"/>
          <w:i/>
        </w:rPr>
      </w:pPr>
      <w:r w:rsidRPr="006D3A93">
        <w:rPr>
          <w:rFonts w:cs="Arial"/>
          <w:i/>
        </w:rPr>
        <w:t>PRIVACY ACT INFORMATION—FOR OFFICIAL USE ONLY</w:t>
      </w:r>
    </w:p>
    <w:p w14:paraId="0F2A2F30" w14:textId="77777777" w:rsidR="004553B5" w:rsidRDefault="004553B5"/>
    <w:sectPr w:rsidR="00455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4F018" w14:textId="77777777" w:rsidR="00F103B1" w:rsidRDefault="00F103B1" w:rsidP="00F103B1">
      <w:r>
        <w:separator/>
      </w:r>
    </w:p>
  </w:endnote>
  <w:endnote w:type="continuationSeparator" w:id="0">
    <w:p w14:paraId="277608EE" w14:textId="77777777" w:rsidR="00F103B1" w:rsidRDefault="00F103B1" w:rsidP="00F1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altName w:val="Arial"/>
    <w:panose1 w:val="020B0704020202020204"/>
    <w:charset w:val="00"/>
    <w:family w:val="roman"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62C3A" w14:textId="77777777" w:rsidR="00F103B1" w:rsidRDefault="00F103B1" w:rsidP="00F103B1">
      <w:r>
        <w:separator/>
      </w:r>
    </w:p>
  </w:footnote>
  <w:footnote w:type="continuationSeparator" w:id="0">
    <w:p w14:paraId="2170687D" w14:textId="77777777" w:rsidR="00F103B1" w:rsidRDefault="00F103B1" w:rsidP="00F10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378"/>
        </w:tabs>
        <w:ind w:left="9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16091268"/>
    <w:multiLevelType w:val="multilevel"/>
    <w:tmpl w:val="97D65402"/>
    <w:numStyleLink w:val="NUREGListStyle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B1"/>
    <w:rsid w:val="004553B5"/>
    <w:rsid w:val="00562C28"/>
    <w:rsid w:val="00C7219E"/>
    <w:rsid w:val="00F1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C85E84"/>
  <w15:chartTrackingRefBased/>
  <w15:docId w15:val="{7D6AFDD5-C45F-4CC6-B2F8-0589FE88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3B1"/>
    <w:pPr>
      <w:spacing w:after="0" w:line="240" w:lineRule="auto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3B1"/>
    <w:pPr>
      <w:keepNext/>
      <w:keepLines/>
      <w:numPr>
        <w:numId w:val="2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03B1"/>
    <w:pPr>
      <w:keepNext/>
      <w:keepLines/>
      <w:numPr>
        <w:ilvl w:val="1"/>
        <w:numId w:val="2"/>
      </w:numPr>
      <w:tabs>
        <w:tab w:val="clear" w:pos="378"/>
        <w:tab w:val="num" w:pos="288"/>
      </w:tabs>
      <w:spacing w:after="240"/>
      <w:ind w:left="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03B1"/>
    <w:pPr>
      <w:keepNext/>
      <w:keepLines/>
      <w:numPr>
        <w:ilvl w:val="2"/>
        <w:numId w:val="2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103B1"/>
    <w:pPr>
      <w:keepNext/>
      <w:keepLines/>
      <w:numPr>
        <w:ilvl w:val="3"/>
        <w:numId w:val="2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F103B1"/>
    <w:pPr>
      <w:keepNext/>
      <w:keepLines/>
      <w:numPr>
        <w:ilvl w:val="4"/>
        <w:numId w:val="2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F103B1"/>
    <w:pPr>
      <w:keepNext/>
      <w:keepLines/>
      <w:numPr>
        <w:ilvl w:val="5"/>
        <w:numId w:val="2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F103B1"/>
    <w:pPr>
      <w:keepNext/>
      <w:keepLines/>
      <w:numPr>
        <w:ilvl w:val="6"/>
        <w:numId w:val="2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F103B1"/>
    <w:pPr>
      <w:keepNext/>
      <w:keepLines/>
      <w:numPr>
        <w:ilvl w:val="7"/>
        <w:numId w:val="2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F103B1"/>
    <w:pPr>
      <w:keepNext/>
      <w:keepLines/>
      <w:numPr>
        <w:ilvl w:val="8"/>
        <w:numId w:val="2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3B1"/>
    <w:rPr>
      <w:rFonts w:ascii="Arial Bold" w:eastAsiaTheme="majorEastAsia" w:hAnsi="Arial Bold" w:cstheme="majorBidi"/>
      <w:b/>
      <w:caps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103B1"/>
    <w:rPr>
      <w:rFonts w:ascii="Arial Bold" w:eastAsiaTheme="majorEastAsia" w:hAnsi="Arial Bold" w:cstheme="majorBidi"/>
      <w:b/>
      <w:color w:val="000000" w:themeColor="text1"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03B1"/>
    <w:rPr>
      <w:rFonts w:ascii="Arial Bold" w:eastAsiaTheme="majorEastAsia" w:hAnsi="Arial Bold" w:cstheme="majorBidi"/>
      <w:b/>
      <w:color w:val="000000" w:themeColor="text1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103B1"/>
    <w:rPr>
      <w:rFonts w:eastAsiaTheme="majorEastAsia" w:cstheme="majorBidi"/>
      <w:i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F103B1"/>
    <w:rPr>
      <w:rFonts w:eastAsiaTheme="majorEastAsia" w:cstheme="majorBidi"/>
      <w:i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F103B1"/>
    <w:rPr>
      <w:rFonts w:ascii="Arial Bold" w:eastAsiaTheme="majorEastAsia" w:hAnsi="Arial Bold" w:cstheme="majorBidi"/>
      <w:b/>
      <w:iCs/>
      <w:caps/>
      <w:color w:val="000000" w:themeColor="text1"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F103B1"/>
    <w:rPr>
      <w:rFonts w:ascii="Arial Bold" w:eastAsiaTheme="majorEastAsia" w:hAnsi="Arial Bold" w:cstheme="majorBidi"/>
      <w:b/>
      <w:iCs/>
      <w:color w:val="000000" w:themeColor="text1"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F103B1"/>
    <w:rPr>
      <w:rFonts w:ascii="Arial Bold" w:eastAsiaTheme="majorEastAsia" w:hAnsi="Arial Bold" w:cstheme="majorBidi"/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rsid w:val="00F103B1"/>
    <w:rPr>
      <w:rFonts w:eastAsiaTheme="majorEastAsia" w:cstheme="majorBidi"/>
      <w:bCs/>
      <w:i/>
      <w:iCs/>
      <w:color w:val="000000" w:themeColor="text1"/>
    </w:rPr>
  </w:style>
  <w:style w:type="numbering" w:customStyle="1" w:styleId="NUREGListStyle">
    <w:name w:val="NUREG List Style"/>
    <w:uiPriority w:val="99"/>
    <w:rsid w:val="00F103B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6JEHU5UPDS4F-1893021606-1717</_dlc_DocId>
    <_dlc_DocIdUrl xmlns="d4e282bb-1ef9-4cbd-a653-06682fc7ad56">
      <Url>https://usnrc.sharepoint.com/teams/NRO-NUREG-1021-Working-Group/_layouts/15/DocIdRedir.aspx?ID=6JEHU5UPDS4F-1893021606-1717</Url>
      <Description>6JEHU5UPDS4F-1893021606-1717</Description>
    </_dlc_DocIdUrl>
  </documentManagement>
</p:properties>
</file>

<file path=customXml/itemProps1.xml><?xml version="1.0" encoding="utf-8"?>
<ds:datastoreItem xmlns:ds="http://schemas.openxmlformats.org/officeDocument/2006/customXml" ds:itemID="{4F94E1DE-D881-48A9-8D55-68A962D618BF}"/>
</file>

<file path=customXml/itemProps2.xml><?xml version="1.0" encoding="utf-8"?>
<ds:datastoreItem xmlns:ds="http://schemas.openxmlformats.org/officeDocument/2006/customXml" ds:itemID="{4EC6E8A3-AE3C-4BC2-872E-81C0232BC209}"/>
</file>

<file path=customXml/itemProps3.xml><?xml version="1.0" encoding="utf-8"?>
<ds:datastoreItem xmlns:ds="http://schemas.openxmlformats.org/officeDocument/2006/customXml" ds:itemID="{D78FA21A-141E-45CA-B6C1-E5C9D5C2D254}"/>
</file>

<file path=customXml/itemProps4.xml><?xml version="1.0" encoding="utf-8"?>
<ds:datastoreItem xmlns:ds="http://schemas.openxmlformats.org/officeDocument/2006/customXml" ds:itemID="{D103B2A8-7B83-4079-8249-45B1BDD772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Betts, Ikeda</dc:creator>
  <cp:keywords/>
  <dc:description/>
  <cp:lastModifiedBy>Betts, Ikeda</cp:lastModifiedBy>
  <cp:revision>1</cp:revision>
  <dcterms:created xsi:type="dcterms:W3CDTF">2021-09-27T14:44:00Z</dcterms:created>
  <dcterms:modified xsi:type="dcterms:W3CDTF">2021-09-27T14:50:00Z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74f9b6-60a9-4243-a26a-1dfd9303d70f_Enabled">
    <vt:lpwstr>true</vt:lpwstr>
  </property>
  <property fmtid="{D5CDD505-2E9C-101B-9397-08002B2CF9AE}" pid="3" name="MSIP_Label_fb74f9b6-60a9-4243-a26a-1dfd9303d70f_SetDate">
    <vt:lpwstr>2021-09-27T14:44:56Z</vt:lpwstr>
  </property>
  <property fmtid="{D5CDD505-2E9C-101B-9397-08002B2CF9AE}" pid="4" name="MSIP_Label_fb74f9b6-60a9-4243-a26a-1dfd9303d70f_Method">
    <vt:lpwstr>Standard</vt:lpwstr>
  </property>
  <property fmtid="{D5CDD505-2E9C-101B-9397-08002B2CF9AE}" pid="5" name="MSIP_Label_fb74f9b6-60a9-4243-a26a-1dfd9303d70f_Name">
    <vt:lpwstr>fb74f9b6-60a9-4243-a26a-1dfd9303d70f</vt:lpwstr>
  </property>
  <property fmtid="{D5CDD505-2E9C-101B-9397-08002B2CF9AE}" pid="6" name="MSIP_Label_fb74f9b6-60a9-4243-a26a-1dfd9303d70f_SiteId">
    <vt:lpwstr>e8d01475-c3b5-436a-a065-5def4c64f52e</vt:lpwstr>
  </property>
  <property fmtid="{D5CDD505-2E9C-101B-9397-08002B2CF9AE}" pid="7" name="MSIP_Label_fb74f9b6-60a9-4243-a26a-1dfd9303d70f_ActionId">
    <vt:lpwstr>9d1d7cc1-c3d0-4777-b840-bc15b9d091a5</vt:lpwstr>
  </property>
  <property fmtid="{D5CDD505-2E9C-101B-9397-08002B2CF9AE}" pid="8" name="MSIP_Label_fb74f9b6-60a9-4243-a26a-1dfd9303d70f_ContentBits">
    <vt:lpwstr>0</vt:lpwstr>
  </property>
  <property fmtid="{D5CDD505-2E9C-101B-9397-08002B2CF9AE}" pid="9" name="ContentTypeId">
    <vt:lpwstr>0x01010077426E0C33EB8F4787D1736F5B12A836</vt:lpwstr>
  </property>
  <property fmtid="{D5CDD505-2E9C-101B-9397-08002B2CF9AE}" pid="10" name="_dlc_DocIdItemGuid">
    <vt:lpwstr>cc82d882-f152-44bb-a4e2-a6d488f8e8ad</vt:lpwstr>
  </property>
</Properties>
</file>